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11" w:rsidRDefault="005D5B11" w:rsidP="00110F85">
      <w:pPr>
        <w:jc w:val="center"/>
        <w:rPr>
          <w:b/>
        </w:rPr>
      </w:pPr>
    </w:p>
    <w:p w:rsidR="00110F85" w:rsidRDefault="00110F85" w:rsidP="00110F85">
      <w:pPr>
        <w:jc w:val="center"/>
        <w:rPr>
          <w:b/>
        </w:rPr>
      </w:pPr>
      <w:r>
        <w:rPr>
          <w:b/>
        </w:rPr>
        <w:t xml:space="preserve">Best Practice Champions Workshop </w:t>
      </w:r>
      <w:r w:rsidR="00FD5222">
        <w:rPr>
          <w:b/>
        </w:rPr>
        <w:t>Virtual</w:t>
      </w:r>
      <w:r>
        <w:rPr>
          <w:b/>
        </w:rPr>
        <w:t xml:space="preserve"> Learning Series</w:t>
      </w:r>
    </w:p>
    <w:p w:rsidR="00FE1F09" w:rsidRDefault="00CC6BA9" w:rsidP="0058332D">
      <w:pPr>
        <w:jc w:val="center"/>
        <w:rPr>
          <w:b/>
        </w:rPr>
      </w:pPr>
      <w:r>
        <w:rPr>
          <w:b/>
        </w:rPr>
        <w:t xml:space="preserve">Module </w:t>
      </w:r>
      <w:r w:rsidR="00DE07CA">
        <w:rPr>
          <w:b/>
        </w:rPr>
        <w:t>2</w:t>
      </w:r>
      <w:r w:rsidR="00110F85">
        <w:rPr>
          <w:b/>
        </w:rPr>
        <w:t>:</w:t>
      </w:r>
      <w:r w:rsidR="00C17957">
        <w:rPr>
          <w:b/>
        </w:rPr>
        <w:t xml:space="preserve"> </w:t>
      </w:r>
      <w:r w:rsidR="0058332D">
        <w:rPr>
          <w:b/>
        </w:rPr>
        <w:t xml:space="preserve">RNAO </w:t>
      </w:r>
      <w:r w:rsidR="00C17957">
        <w:rPr>
          <w:b/>
        </w:rPr>
        <w:t>Toolkit</w:t>
      </w:r>
      <w:r w:rsidR="0058332D">
        <w:rPr>
          <w:b/>
        </w:rPr>
        <w:t>: Implementation of Best Practice Guidelines, 2</w:t>
      </w:r>
      <w:r w:rsidR="0058332D" w:rsidRPr="0058332D">
        <w:rPr>
          <w:b/>
          <w:vertAlign w:val="superscript"/>
        </w:rPr>
        <w:t>nd</w:t>
      </w:r>
      <w:r w:rsidR="0058332D">
        <w:rPr>
          <w:b/>
        </w:rPr>
        <w:t xml:space="preserve"> edition</w:t>
      </w:r>
      <w:r w:rsidR="0058332D">
        <w:rPr>
          <w:b/>
        </w:rPr>
        <w:br/>
      </w:r>
      <w:r w:rsidR="00C17957">
        <w:rPr>
          <w:b/>
        </w:rPr>
        <w:t xml:space="preserve"> Chapters </w:t>
      </w:r>
      <w:r w:rsidR="00DE07CA">
        <w:rPr>
          <w:b/>
        </w:rPr>
        <w:t>1</w:t>
      </w:r>
      <w:r w:rsidR="0082118B">
        <w:rPr>
          <w:b/>
        </w:rPr>
        <w:t xml:space="preserve"> - </w:t>
      </w:r>
      <w:r w:rsidR="00DE07CA">
        <w:rPr>
          <w:b/>
        </w:rPr>
        <w:t>4</w:t>
      </w:r>
    </w:p>
    <w:p w:rsidR="00FE1F09" w:rsidRPr="00FE1F09" w:rsidRDefault="00FE1F09" w:rsidP="00FE1F09">
      <w:r>
        <w:rPr>
          <w:b/>
        </w:rPr>
        <w:t xml:space="preserve">Pre </w:t>
      </w:r>
      <w:r w:rsidRPr="00FE1F09">
        <w:t>Session:</w:t>
      </w:r>
    </w:p>
    <w:p w:rsidR="0058332D" w:rsidRDefault="0058332D" w:rsidP="0058332D">
      <w:pPr>
        <w:pStyle w:val="ListParagraph"/>
        <w:numPr>
          <w:ilvl w:val="0"/>
          <w:numId w:val="2"/>
        </w:numPr>
      </w:pPr>
      <w:r>
        <w:t>Upon registration, you should have received: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RNAO Toolkit: Implementation of Best Practice Guidelines, 2</w:t>
      </w:r>
      <w:r w:rsidRPr="005F68BF">
        <w:rPr>
          <w:vertAlign w:val="superscript"/>
        </w:rPr>
        <w:t>nd</w:t>
      </w:r>
      <w:r>
        <w:t xml:space="preserve"> edition (</w:t>
      </w:r>
      <w:hyperlink r:id="rId7" w:history="1">
        <w:r w:rsidRPr="000C62D1">
          <w:rPr>
            <w:rStyle w:val="Hyperlink"/>
          </w:rPr>
          <w:t>http://rnao.ca/bpg/resources/toolkit-implementation-best-practice-guidelines-second-edition</w:t>
        </w:r>
      </w:hyperlink>
      <w:r>
        <w:t xml:space="preserve">) 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Person-and Family-Centred Care BPG (</w:t>
      </w:r>
      <w:hyperlink r:id="rId8" w:history="1">
        <w:r w:rsidRPr="00CA63C5">
          <w:rPr>
            <w:rStyle w:val="Hyperlink"/>
          </w:rPr>
          <w:t>http://rnao.ca/bpg/guidelines/person-and-family-centred-care</w:t>
        </w:r>
      </w:hyperlink>
      <w:r>
        <w:t xml:space="preserve">) 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Best Practice Champions Network Information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Best Practice Champions Virtual Workshop Activities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Next Steps</w:t>
      </w:r>
    </w:p>
    <w:p w:rsidR="0058332D" w:rsidRDefault="0058332D" w:rsidP="0058332D">
      <w:pPr>
        <w:pStyle w:val="ListParagraph"/>
        <w:numPr>
          <w:ilvl w:val="1"/>
          <w:numId w:val="2"/>
        </w:numPr>
      </w:pPr>
      <w:r>
        <w:t>Pre-Post Worksheets for modules 1-3</w:t>
      </w:r>
    </w:p>
    <w:p w:rsidR="009A12DE" w:rsidRDefault="009A12DE" w:rsidP="009A12DE">
      <w:pPr>
        <w:pStyle w:val="ListParagraph"/>
        <w:numPr>
          <w:ilvl w:val="0"/>
          <w:numId w:val="2"/>
        </w:numPr>
      </w:pPr>
      <w:r>
        <w:t>Complete Module 1</w:t>
      </w:r>
      <w:r w:rsidR="007542F0">
        <w:t>.</w:t>
      </w:r>
    </w:p>
    <w:p w:rsidR="00784AB7" w:rsidRDefault="00DE07CA" w:rsidP="00784AB7">
      <w:r>
        <w:rPr>
          <w:b/>
        </w:rPr>
        <w:br/>
      </w:r>
      <w:r w:rsidR="00784AB7">
        <w:rPr>
          <w:b/>
        </w:rPr>
        <w:t xml:space="preserve">Post </w:t>
      </w:r>
      <w:r w:rsidR="00784AB7" w:rsidRPr="00FE1F09">
        <w:t>Session</w:t>
      </w:r>
      <w:r w:rsidR="00784AB7">
        <w:t>:</w:t>
      </w:r>
    </w:p>
    <w:p w:rsidR="00D61098" w:rsidRDefault="00D61098" w:rsidP="00DE07CA">
      <w:pPr>
        <w:pStyle w:val="ListParagraph"/>
        <w:numPr>
          <w:ilvl w:val="0"/>
          <w:numId w:val="5"/>
        </w:numPr>
      </w:pPr>
      <w:r>
        <w:t>Reflect on today’s learning:</w:t>
      </w:r>
    </w:p>
    <w:p w:rsidR="00D61098" w:rsidRDefault="00D61098" w:rsidP="00D61098">
      <w:pPr>
        <w:pStyle w:val="ListParagraph"/>
        <w:numPr>
          <w:ilvl w:val="1"/>
          <w:numId w:val="5"/>
        </w:numPr>
      </w:pPr>
      <w:r>
        <w:t xml:space="preserve">What does a gap analysis </w:t>
      </w:r>
      <w:r w:rsidR="00DE07CA">
        <w:t>identify</w:t>
      </w:r>
      <w:r>
        <w:t>?</w:t>
      </w:r>
    </w:p>
    <w:p w:rsidR="00D61098" w:rsidRDefault="00D61098" w:rsidP="00D61098">
      <w:pPr>
        <w:pStyle w:val="ListParagraph"/>
        <w:numPr>
          <w:ilvl w:val="1"/>
          <w:numId w:val="5"/>
        </w:numPr>
      </w:pPr>
      <w:r>
        <w:t>What is the importance of conducting a stakeholder analysis?</w:t>
      </w:r>
    </w:p>
    <w:p w:rsidR="00D61098" w:rsidRDefault="00D61098" w:rsidP="00D61098">
      <w:pPr>
        <w:pStyle w:val="ListParagraph"/>
        <w:numPr>
          <w:ilvl w:val="1"/>
          <w:numId w:val="5"/>
        </w:numPr>
      </w:pPr>
      <w:r>
        <w:t>Why is it important to</w:t>
      </w:r>
      <w:r w:rsidRPr="00983373">
        <w:t xml:space="preserve"> ident</w:t>
      </w:r>
      <w:r>
        <w:t>ify</w:t>
      </w:r>
      <w:r w:rsidRPr="00983373">
        <w:t xml:space="preserve"> facilitators and barriers </w:t>
      </w:r>
      <w:r>
        <w:t>in guideline implementation?</w:t>
      </w:r>
    </w:p>
    <w:p w:rsidR="007811E6" w:rsidRDefault="00D61098" w:rsidP="007811E6">
      <w:pPr>
        <w:pStyle w:val="ListParagraph"/>
        <w:numPr>
          <w:ilvl w:val="1"/>
          <w:numId w:val="5"/>
        </w:numPr>
      </w:pPr>
      <w:r>
        <w:t>What role does perception play in viewing barriers and facilitators?</w:t>
      </w:r>
    </w:p>
    <w:p w:rsidR="007811E6" w:rsidRDefault="00D61098" w:rsidP="007811E6">
      <w:pPr>
        <w:pStyle w:val="ListParagraph"/>
        <w:numPr>
          <w:ilvl w:val="1"/>
          <w:numId w:val="5"/>
        </w:numPr>
      </w:pPr>
      <w:r>
        <w:t>What are three key strategies in selecting appropriate implementation interventions?</w:t>
      </w:r>
    </w:p>
    <w:p w:rsidR="007811E6" w:rsidRPr="00DE07CA" w:rsidRDefault="007811E6" w:rsidP="007811E6">
      <w:pPr>
        <w:pStyle w:val="ListParagraph"/>
        <w:numPr>
          <w:ilvl w:val="0"/>
          <w:numId w:val="5"/>
        </w:numPr>
        <w:spacing w:after="0" w:line="240" w:lineRule="auto"/>
      </w:pPr>
      <w:r>
        <w:t>Ensure that you have completed ‘Your Next Steps’ worksheet Chapters 1-4 boxes.</w:t>
      </w:r>
    </w:p>
    <w:p w:rsidR="007811E6" w:rsidRDefault="007811E6" w:rsidP="007811E6">
      <w:pPr>
        <w:pStyle w:val="NoSpacing"/>
        <w:ind w:left="720"/>
      </w:pPr>
    </w:p>
    <w:p w:rsidR="007811E6" w:rsidRDefault="007811E6" w:rsidP="007811E6">
      <w:pPr>
        <w:pStyle w:val="NoSpacing"/>
      </w:pPr>
      <w:r>
        <w:br/>
      </w:r>
    </w:p>
    <w:p w:rsidR="00DE07CA" w:rsidRPr="00DE07CA" w:rsidRDefault="00DE07CA" w:rsidP="00DE07CA">
      <w:pPr>
        <w:spacing w:after="0" w:line="240" w:lineRule="auto"/>
      </w:pPr>
    </w:p>
    <w:sectPr w:rsidR="00DE07CA" w:rsidRPr="00DE07CA" w:rsidSect="00F564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35" w:rsidRDefault="009E5235" w:rsidP="005D5B11">
      <w:pPr>
        <w:spacing w:after="0" w:line="240" w:lineRule="auto"/>
      </w:pPr>
      <w:r>
        <w:separator/>
      </w:r>
    </w:p>
  </w:endnote>
  <w:endnote w:type="continuationSeparator" w:id="0">
    <w:p w:rsidR="009E5235" w:rsidRDefault="009E5235" w:rsidP="005D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93" w:rsidRDefault="00107693">
    <w:pPr>
      <w:pStyle w:val="Footer"/>
    </w:pPr>
    <w:r w:rsidRPr="00107693">
      <w:rPr>
        <w:noProof/>
      </w:rPr>
      <w:drawing>
        <wp:inline distT="0" distB="0" distL="0" distR="0">
          <wp:extent cx="2428875" cy="495300"/>
          <wp:effectExtent l="19050" t="0" r="9525" b="0"/>
          <wp:docPr id="2" name="Picture 1" descr="RNAO_Logo_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NAO_Logo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35" w:rsidRDefault="009E5235" w:rsidP="005D5B11">
      <w:pPr>
        <w:spacing w:after="0" w:line="240" w:lineRule="auto"/>
      </w:pPr>
      <w:r>
        <w:separator/>
      </w:r>
    </w:p>
  </w:footnote>
  <w:footnote w:type="continuationSeparator" w:id="0">
    <w:p w:rsidR="009E5235" w:rsidRDefault="009E5235" w:rsidP="005D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11" w:rsidRDefault="0058332D" w:rsidP="0058332D">
    <w:pPr>
      <w:pStyle w:val="Header"/>
      <w:jc w:val="center"/>
    </w:pPr>
    <w:r>
      <w:rPr>
        <w:noProof/>
      </w:rPr>
      <w:drawing>
        <wp:inline distT="0" distB="0" distL="0" distR="0">
          <wp:extent cx="4288545" cy="1161290"/>
          <wp:effectExtent l="19050" t="0" r="0" b="0"/>
          <wp:docPr id="3" name="Picture 2" descr="BPCN_H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CN_H_t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8545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0BF"/>
    <w:multiLevelType w:val="hybridMultilevel"/>
    <w:tmpl w:val="3BDAA1AC"/>
    <w:lvl w:ilvl="0" w:tplc="AD0EA3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B7B"/>
    <w:multiLevelType w:val="hybridMultilevel"/>
    <w:tmpl w:val="9EDE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0EC9"/>
    <w:multiLevelType w:val="hybridMultilevel"/>
    <w:tmpl w:val="DDB4F25A"/>
    <w:lvl w:ilvl="0" w:tplc="1BA4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E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2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8A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0D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AA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891689"/>
    <w:multiLevelType w:val="hybridMultilevel"/>
    <w:tmpl w:val="8A94D640"/>
    <w:lvl w:ilvl="0" w:tplc="E482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ED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E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C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A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C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E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EF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3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F97D63"/>
    <w:multiLevelType w:val="hybridMultilevel"/>
    <w:tmpl w:val="2AF6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30267"/>
    <w:multiLevelType w:val="hybridMultilevel"/>
    <w:tmpl w:val="460C9752"/>
    <w:lvl w:ilvl="0" w:tplc="D0A2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0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EC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2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E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8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1626E7"/>
    <w:multiLevelType w:val="hybridMultilevel"/>
    <w:tmpl w:val="5E207B2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64BD7292"/>
    <w:multiLevelType w:val="hybridMultilevel"/>
    <w:tmpl w:val="CD8AC01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E1F09"/>
    <w:rsid w:val="0005376C"/>
    <w:rsid w:val="0006239F"/>
    <w:rsid w:val="00107693"/>
    <w:rsid w:val="00110F85"/>
    <w:rsid w:val="001403CE"/>
    <w:rsid w:val="001B174C"/>
    <w:rsid w:val="00271D4A"/>
    <w:rsid w:val="002D5503"/>
    <w:rsid w:val="00303ECA"/>
    <w:rsid w:val="0031169A"/>
    <w:rsid w:val="003556B7"/>
    <w:rsid w:val="00476164"/>
    <w:rsid w:val="004A653E"/>
    <w:rsid w:val="004D62E0"/>
    <w:rsid w:val="0052296A"/>
    <w:rsid w:val="00547D59"/>
    <w:rsid w:val="0058332D"/>
    <w:rsid w:val="005D5B11"/>
    <w:rsid w:val="005E0910"/>
    <w:rsid w:val="005F68BF"/>
    <w:rsid w:val="0066239D"/>
    <w:rsid w:val="00717484"/>
    <w:rsid w:val="007542F0"/>
    <w:rsid w:val="007811E6"/>
    <w:rsid w:val="00784AB7"/>
    <w:rsid w:val="007A1092"/>
    <w:rsid w:val="007A6F08"/>
    <w:rsid w:val="007C6885"/>
    <w:rsid w:val="0080064B"/>
    <w:rsid w:val="0082118B"/>
    <w:rsid w:val="00983373"/>
    <w:rsid w:val="009A12DE"/>
    <w:rsid w:val="009A628B"/>
    <w:rsid w:val="009C22F3"/>
    <w:rsid w:val="009C58BD"/>
    <w:rsid w:val="009D694A"/>
    <w:rsid w:val="009E5235"/>
    <w:rsid w:val="00A572D3"/>
    <w:rsid w:val="00A63D45"/>
    <w:rsid w:val="00AE374A"/>
    <w:rsid w:val="00B17CD4"/>
    <w:rsid w:val="00B32876"/>
    <w:rsid w:val="00BF1293"/>
    <w:rsid w:val="00C17957"/>
    <w:rsid w:val="00C31564"/>
    <w:rsid w:val="00C84D2B"/>
    <w:rsid w:val="00C93C98"/>
    <w:rsid w:val="00CC6BA9"/>
    <w:rsid w:val="00D27412"/>
    <w:rsid w:val="00D577AA"/>
    <w:rsid w:val="00D61098"/>
    <w:rsid w:val="00D830E6"/>
    <w:rsid w:val="00DA31B6"/>
    <w:rsid w:val="00DE07CA"/>
    <w:rsid w:val="00DE0E70"/>
    <w:rsid w:val="00E43417"/>
    <w:rsid w:val="00F5649B"/>
    <w:rsid w:val="00FB53A6"/>
    <w:rsid w:val="00FC19F5"/>
    <w:rsid w:val="00FD5222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B1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D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E091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811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1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8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1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ao.ca/bpg/guidelines/person-and-family-centred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ao.ca/bpg/resources/toolkit-implementation-best-practice-guidelines-second-ed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12" baseType="variant"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http://www.cihr-irsc.gc.ca/e/39033.html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http://rnao.ca/bpg/resources/toolkit-implementation-best-practice-guidelines-second-edition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brendad</dc:creator>
  <cp:lastModifiedBy>andreas</cp:lastModifiedBy>
  <cp:revision>6</cp:revision>
  <cp:lastPrinted>2014-02-03T19:50:00Z</cp:lastPrinted>
  <dcterms:created xsi:type="dcterms:W3CDTF">2018-05-16T16:01:00Z</dcterms:created>
  <dcterms:modified xsi:type="dcterms:W3CDTF">2018-05-30T15:08:00Z</dcterms:modified>
</cp:coreProperties>
</file>